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15D" w:rsidRDefault="000159B1" w:rsidP="00B809DB">
      <w:pPr>
        <w:spacing w:after="0" w:line="240" w:lineRule="auto"/>
        <w:jc w:val="center"/>
        <w:rPr>
          <w:rFonts w:ascii="Cambria" w:hAnsi="Cambria"/>
          <w:b/>
        </w:rPr>
      </w:pPr>
      <w:proofErr w:type="spellStart"/>
      <w:r>
        <w:rPr>
          <w:rFonts w:ascii="Cambria" w:hAnsi="Cambria"/>
          <w:b/>
        </w:rPr>
        <w:t>Tabel</w:t>
      </w:r>
      <w:proofErr w:type="spellEnd"/>
      <w:r>
        <w:rPr>
          <w:rFonts w:ascii="Cambria" w:hAnsi="Cambria"/>
          <w:b/>
        </w:rPr>
        <w:t xml:space="preserve"> T.VI.C.9</w:t>
      </w:r>
    </w:p>
    <w:p w:rsidR="000159B1" w:rsidRDefault="000159B1" w:rsidP="000159B1">
      <w:pPr>
        <w:spacing w:after="0" w:line="240" w:lineRule="auto"/>
        <w:jc w:val="center"/>
        <w:rPr>
          <w:rFonts w:ascii="Cambria" w:hAnsi="Cambria"/>
          <w:b/>
        </w:rPr>
      </w:pPr>
      <w:proofErr w:type="spellStart"/>
      <w:r>
        <w:rPr>
          <w:rFonts w:ascii="Cambria" w:hAnsi="Cambria"/>
          <w:b/>
        </w:rPr>
        <w:t>Usulan</w:t>
      </w:r>
      <w:proofErr w:type="spellEnd"/>
      <w:r>
        <w:rPr>
          <w:rFonts w:ascii="Cambria" w:hAnsi="Cambria"/>
          <w:b/>
        </w:rPr>
        <w:t xml:space="preserve"> Program </w:t>
      </w:r>
      <w:proofErr w:type="spellStart"/>
      <w:r>
        <w:rPr>
          <w:rFonts w:ascii="Cambria" w:hAnsi="Cambria"/>
          <w:b/>
        </w:rPr>
        <w:t>dan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Kegiatan</w:t>
      </w:r>
      <w:proofErr w:type="spellEnd"/>
      <w:r>
        <w:rPr>
          <w:rFonts w:ascii="Cambria" w:hAnsi="Cambria"/>
          <w:b/>
        </w:rPr>
        <w:t xml:space="preserve"> Dari </w:t>
      </w:r>
      <w:proofErr w:type="spellStart"/>
      <w:r>
        <w:rPr>
          <w:rFonts w:ascii="Cambria" w:hAnsi="Cambria"/>
          <w:b/>
        </w:rPr>
        <w:t>Pemangku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Kepentingan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Tahun</w:t>
      </w:r>
      <w:proofErr w:type="spellEnd"/>
      <w:r>
        <w:rPr>
          <w:rFonts w:ascii="Cambria" w:hAnsi="Cambria"/>
          <w:b/>
        </w:rPr>
        <w:t xml:space="preserve"> 2018</w:t>
      </w:r>
    </w:p>
    <w:p w:rsidR="000159B1" w:rsidRDefault="000159B1" w:rsidP="000159B1">
      <w:pPr>
        <w:spacing w:after="0" w:line="240" w:lineRule="auto"/>
        <w:jc w:val="center"/>
        <w:rPr>
          <w:rFonts w:ascii="Cambria" w:hAnsi="Cambria"/>
          <w:b/>
        </w:rPr>
      </w:pPr>
      <w:proofErr w:type="spellStart"/>
      <w:r>
        <w:rPr>
          <w:rFonts w:ascii="Cambria" w:hAnsi="Cambria"/>
          <w:b/>
        </w:rPr>
        <w:t>Provinsi</w:t>
      </w:r>
      <w:proofErr w:type="spellEnd"/>
      <w:r>
        <w:rPr>
          <w:rFonts w:ascii="Cambria" w:hAnsi="Cambria"/>
          <w:b/>
        </w:rPr>
        <w:t xml:space="preserve"> Sumatera Barat</w:t>
      </w:r>
    </w:p>
    <w:p w:rsidR="000159B1" w:rsidRDefault="000159B1" w:rsidP="000159B1">
      <w:pPr>
        <w:spacing w:after="0" w:line="240" w:lineRule="auto"/>
        <w:jc w:val="center"/>
        <w:rPr>
          <w:rFonts w:ascii="Cambria" w:hAnsi="Cambria"/>
          <w:b/>
        </w:rPr>
      </w:pPr>
    </w:p>
    <w:p w:rsidR="000159B1" w:rsidRDefault="000159B1" w:rsidP="000159B1">
      <w:pPr>
        <w:spacing w:after="0" w:line="240" w:lineRule="auto"/>
        <w:jc w:val="center"/>
        <w:rPr>
          <w:rFonts w:ascii="Cambria" w:hAnsi="Cambria"/>
          <w:b/>
        </w:rPr>
      </w:pPr>
    </w:p>
    <w:tbl>
      <w:tblPr>
        <w:tblStyle w:val="TableGrid"/>
        <w:tblW w:w="0" w:type="auto"/>
        <w:tblLook w:val="04A0"/>
      </w:tblPr>
      <w:tblGrid>
        <w:gridCol w:w="491"/>
        <w:gridCol w:w="4027"/>
        <w:gridCol w:w="2070"/>
        <w:gridCol w:w="3600"/>
        <w:gridCol w:w="3240"/>
        <w:gridCol w:w="1800"/>
      </w:tblGrid>
      <w:tr w:rsidR="000159B1" w:rsidTr="00B809DB">
        <w:tc>
          <w:tcPr>
            <w:tcW w:w="491" w:type="dxa"/>
            <w:shd w:val="clear" w:color="auto" w:fill="E5B8B7" w:themeFill="accent2" w:themeFillTint="66"/>
          </w:tcPr>
          <w:p w:rsidR="000159B1" w:rsidRDefault="000159B1" w:rsidP="000159B1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No</w:t>
            </w:r>
          </w:p>
        </w:tc>
        <w:tc>
          <w:tcPr>
            <w:tcW w:w="4027" w:type="dxa"/>
            <w:shd w:val="clear" w:color="auto" w:fill="E5B8B7" w:themeFill="accent2" w:themeFillTint="66"/>
          </w:tcPr>
          <w:p w:rsidR="000159B1" w:rsidRDefault="000159B1" w:rsidP="000159B1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Program/</w:t>
            </w:r>
            <w:proofErr w:type="spellStart"/>
            <w:r>
              <w:rPr>
                <w:rFonts w:ascii="Cambria" w:hAnsi="Cambria"/>
                <w:b/>
              </w:rPr>
              <w:t>Kegiatan</w:t>
            </w:r>
            <w:proofErr w:type="spellEnd"/>
          </w:p>
        </w:tc>
        <w:tc>
          <w:tcPr>
            <w:tcW w:w="2070" w:type="dxa"/>
            <w:shd w:val="clear" w:color="auto" w:fill="E5B8B7" w:themeFill="accent2" w:themeFillTint="66"/>
          </w:tcPr>
          <w:p w:rsidR="000159B1" w:rsidRDefault="000159B1" w:rsidP="000159B1">
            <w:pPr>
              <w:jc w:val="center"/>
              <w:rPr>
                <w:rFonts w:ascii="Cambria" w:hAnsi="Cambria"/>
                <w:b/>
              </w:rPr>
            </w:pPr>
            <w:proofErr w:type="spellStart"/>
            <w:r>
              <w:rPr>
                <w:rFonts w:ascii="Cambria" w:hAnsi="Cambria"/>
                <w:b/>
              </w:rPr>
              <w:t>Lokasi</w:t>
            </w:r>
            <w:proofErr w:type="spellEnd"/>
          </w:p>
        </w:tc>
        <w:tc>
          <w:tcPr>
            <w:tcW w:w="3600" w:type="dxa"/>
            <w:shd w:val="clear" w:color="auto" w:fill="E5B8B7" w:themeFill="accent2" w:themeFillTint="66"/>
          </w:tcPr>
          <w:p w:rsidR="000159B1" w:rsidRDefault="000159B1" w:rsidP="000159B1">
            <w:pPr>
              <w:jc w:val="center"/>
              <w:rPr>
                <w:rFonts w:ascii="Cambria" w:hAnsi="Cambria"/>
                <w:b/>
              </w:rPr>
            </w:pPr>
            <w:proofErr w:type="spellStart"/>
            <w:r>
              <w:rPr>
                <w:rFonts w:ascii="Cambria" w:hAnsi="Cambria"/>
                <w:b/>
              </w:rPr>
              <w:t>Indikator</w:t>
            </w:r>
            <w:proofErr w:type="spellEnd"/>
            <w:r>
              <w:rPr>
                <w:rFonts w:ascii="Cambria" w:hAnsi="Cambria"/>
                <w:b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</w:rPr>
              <w:t>Kinerja</w:t>
            </w:r>
            <w:proofErr w:type="spellEnd"/>
          </w:p>
        </w:tc>
        <w:tc>
          <w:tcPr>
            <w:tcW w:w="3240" w:type="dxa"/>
            <w:shd w:val="clear" w:color="auto" w:fill="E5B8B7" w:themeFill="accent2" w:themeFillTint="66"/>
          </w:tcPr>
          <w:p w:rsidR="000159B1" w:rsidRDefault="000159B1" w:rsidP="000159B1">
            <w:pPr>
              <w:jc w:val="center"/>
              <w:rPr>
                <w:rFonts w:ascii="Cambria" w:hAnsi="Cambria"/>
                <w:b/>
              </w:rPr>
            </w:pPr>
            <w:proofErr w:type="spellStart"/>
            <w:r>
              <w:rPr>
                <w:rFonts w:ascii="Cambria" w:hAnsi="Cambria"/>
                <w:b/>
              </w:rPr>
              <w:t>Besaran</w:t>
            </w:r>
            <w:proofErr w:type="spellEnd"/>
            <w:r>
              <w:rPr>
                <w:rFonts w:ascii="Cambria" w:hAnsi="Cambria"/>
                <w:b/>
              </w:rPr>
              <w:t>/Volume</w:t>
            </w:r>
          </w:p>
        </w:tc>
        <w:tc>
          <w:tcPr>
            <w:tcW w:w="1800" w:type="dxa"/>
            <w:shd w:val="clear" w:color="auto" w:fill="E5B8B7" w:themeFill="accent2" w:themeFillTint="66"/>
          </w:tcPr>
          <w:p w:rsidR="000159B1" w:rsidRDefault="000159B1" w:rsidP="000159B1">
            <w:pPr>
              <w:jc w:val="center"/>
              <w:rPr>
                <w:rFonts w:ascii="Cambria" w:hAnsi="Cambria"/>
                <w:b/>
              </w:rPr>
            </w:pPr>
            <w:proofErr w:type="spellStart"/>
            <w:r>
              <w:rPr>
                <w:rFonts w:ascii="Cambria" w:hAnsi="Cambria"/>
                <w:b/>
              </w:rPr>
              <w:t>Catatan</w:t>
            </w:r>
            <w:proofErr w:type="spellEnd"/>
          </w:p>
        </w:tc>
      </w:tr>
      <w:tr w:rsidR="000159B1" w:rsidTr="000159B1">
        <w:tc>
          <w:tcPr>
            <w:tcW w:w="491" w:type="dxa"/>
          </w:tcPr>
          <w:p w:rsidR="000159B1" w:rsidRDefault="000159B1" w:rsidP="000159B1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4027" w:type="dxa"/>
          </w:tcPr>
          <w:p w:rsidR="000159B1" w:rsidRDefault="000159B1" w:rsidP="000159B1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2070" w:type="dxa"/>
          </w:tcPr>
          <w:p w:rsidR="000159B1" w:rsidRDefault="000159B1" w:rsidP="000159B1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3600" w:type="dxa"/>
          </w:tcPr>
          <w:p w:rsidR="000159B1" w:rsidRDefault="000159B1" w:rsidP="000159B1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3240" w:type="dxa"/>
          </w:tcPr>
          <w:p w:rsidR="000159B1" w:rsidRDefault="000159B1" w:rsidP="000159B1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1800" w:type="dxa"/>
          </w:tcPr>
          <w:p w:rsidR="000159B1" w:rsidRDefault="000159B1" w:rsidP="000159B1">
            <w:pPr>
              <w:jc w:val="center"/>
              <w:rPr>
                <w:rFonts w:ascii="Cambria" w:hAnsi="Cambria"/>
                <w:b/>
              </w:rPr>
            </w:pPr>
          </w:p>
        </w:tc>
      </w:tr>
      <w:tr w:rsidR="000159B1" w:rsidTr="000159B1">
        <w:tc>
          <w:tcPr>
            <w:tcW w:w="491" w:type="dxa"/>
          </w:tcPr>
          <w:p w:rsidR="000159B1" w:rsidRDefault="000159B1" w:rsidP="000159B1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4027" w:type="dxa"/>
          </w:tcPr>
          <w:p w:rsidR="000159B1" w:rsidRDefault="000159B1" w:rsidP="000159B1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2070" w:type="dxa"/>
          </w:tcPr>
          <w:p w:rsidR="000159B1" w:rsidRDefault="000159B1" w:rsidP="000159B1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3600" w:type="dxa"/>
          </w:tcPr>
          <w:p w:rsidR="000159B1" w:rsidRDefault="000159B1" w:rsidP="000159B1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3240" w:type="dxa"/>
          </w:tcPr>
          <w:p w:rsidR="000159B1" w:rsidRDefault="000159B1" w:rsidP="000159B1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1800" w:type="dxa"/>
          </w:tcPr>
          <w:p w:rsidR="000159B1" w:rsidRDefault="000159B1" w:rsidP="000159B1">
            <w:pPr>
              <w:jc w:val="center"/>
              <w:rPr>
                <w:rFonts w:ascii="Cambria" w:hAnsi="Cambria"/>
                <w:b/>
              </w:rPr>
            </w:pPr>
          </w:p>
        </w:tc>
      </w:tr>
      <w:tr w:rsidR="000159B1" w:rsidTr="00886B7F">
        <w:tc>
          <w:tcPr>
            <w:tcW w:w="491" w:type="dxa"/>
          </w:tcPr>
          <w:p w:rsidR="000159B1" w:rsidRDefault="000159B1" w:rsidP="000159B1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12937" w:type="dxa"/>
            <w:gridSpan w:val="4"/>
          </w:tcPr>
          <w:p w:rsidR="000159B1" w:rsidRDefault="000159B1" w:rsidP="000159B1">
            <w:pPr>
              <w:jc w:val="center"/>
              <w:rPr>
                <w:rFonts w:ascii="Cambria" w:hAnsi="Cambria"/>
                <w:b/>
              </w:rPr>
            </w:pPr>
            <w:r w:rsidRPr="000159B1">
              <w:rPr>
                <w:rFonts w:ascii="Cambria" w:hAnsi="Cambria"/>
                <w:b/>
                <w:sz w:val="32"/>
                <w:szCs w:val="32"/>
              </w:rPr>
              <w:t xml:space="preserve"> N I H I L</w:t>
            </w:r>
          </w:p>
        </w:tc>
        <w:tc>
          <w:tcPr>
            <w:tcW w:w="1800" w:type="dxa"/>
          </w:tcPr>
          <w:p w:rsidR="000159B1" w:rsidRDefault="000159B1" w:rsidP="000159B1">
            <w:pPr>
              <w:jc w:val="center"/>
              <w:rPr>
                <w:rFonts w:ascii="Cambria" w:hAnsi="Cambria"/>
                <w:b/>
              </w:rPr>
            </w:pPr>
          </w:p>
        </w:tc>
      </w:tr>
      <w:tr w:rsidR="000159B1" w:rsidTr="000159B1">
        <w:tc>
          <w:tcPr>
            <w:tcW w:w="491" w:type="dxa"/>
          </w:tcPr>
          <w:p w:rsidR="000159B1" w:rsidRDefault="000159B1" w:rsidP="000159B1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4027" w:type="dxa"/>
          </w:tcPr>
          <w:p w:rsidR="000159B1" w:rsidRDefault="000159B1" w:rsidP="000159B1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2070" w:type="dxa"/>
          </w:tcPr>
          <w:p w:rsidR="000159B1" w:rsidRDefault="000159B1" w:rsidP="000159B1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3600" w:type="dxa"/>
          </w:tcPr>
          <w:p w:rsidR="000159B1" w:rsidRDefault="000159B1" w:rsidP="000159B1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3240" w:type="dxa"/>
          </w:tcPr>
          <w:p w:rsidR="000159B1" w:rsidRDefault="000159B1" w:rsidP="000159B1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1800" w:type="dxa"/>
          </w:tcPr>
          <w:p w:rsidR="000159B1" w:rsidRDefault="000159B1" w:rsidP="000159B1">
            <w:pPr>
              <w:jc w:val="center"/>
              <w:rPr>
                <w:rFonts w:ascii="Cambria" w:hAnsi="Cambria"/>
                <w:b/>
              </w:rPr>
            </w:pPr>
          </w:p>
        </w:tc>
      </w:tr>
      <w:tr w:rsidR="000159B1" w:rsidTr="000159B1">
        <w:tc>
          <w:tcPr>
            <w:tcW w:w="491" w:type="dxa"/>
          </w:tcPr>
          <w:p w:rsidR="000159B1" w:rsidRDefault="000159B1" w:rsidP="000159B1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4027" w:type="dxa"/>
          </w:tcPr>
          <w:p w:rsidR="000159B1" w:rsidRDefault="000159B1" w:rsidP="000159B1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2070" w:type="dxa"/>
          </w:tcPr>
          <w:p w:rsidR="000159B1" w:rsidRDefault="000159B1" w:rsidP="000159B1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3600" w:type="dxa"/>
          </w:tcPr>
          <w:p w:rsidR="000159B1" w:rsidRDefault="000159B1" w:rsidP="000159B1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3240" w:type="dxa"/>
          </w:tcPr>
          <w:p w:rsidR="000159B1" w:rsidRDefault="000159B1" w:rsidP="000159B1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1800" w:type="dxa"/>
          </w:tcPr>
          <w:p w:rsidR="000159B1" w:rsidRDefault="000159B1" w:rsidP="000159B1">
            <w:pPr>
              <w:jc w:val="center"/>
              <w:rPr>
                <w:rFonts w:ascii="Cambria" w:hAnsi="Cambria"/>
                <w:b/>
              </w:rPr>
            </w:pPr>
          </w:p>
        </w:tc>
      </w:tr>
    </w:tbl>
    <w:p w:rsidR="000159B1" w:rsidRDefault="000159B1" w:rsidP="000159B1">
      <w:pPr>
        <w:spacing w:after="0" w:line="240" w:lineRule="auto"/>
        <w:jc w:val="center"/>
        <w:rPr>
          <w:rFonts w:ascii="Cambria" w:hAnsi="Cambria"/>
          <w:b/>
        </w:rPr>
      </w:pPr>
    </w:p>
    <w:p w:rsidR="000159B1" w:rsidRDefault="000159B1" w:rsidP="000159B1">
      <w:pPr>
        <w:spacing w:after="0" w:line="240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                                                                                                                                                                                                  </w:t>
      </w:r>
    </w:p>
    <w:p w:rsidR="000159B1" w:rsidRDefault="000159B1" w:rsidP="000159B1">
      <w:pPr>
        <w:spacing w:after="0" w:line="240" w:lineRule="auto"/>
        <w:jc w:val="both"/>
        <w:rPr>
          <w:rFonts w:ascii="Cambria" w:hAnsi="Cambria"/>
          <w:b/>
        </w:rPr>
      </w:pPr>
    </w:p>
    <w:p w:rsidR="000159B1" w:rsidRPr="000159B1" w:rsidRDefault="000159B1" w:rsidP="00B809DB">
      <w:pPr>
        <w:spacing w:after="0" w:line="240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sectPr w:rsidR="000159B1" w:rsidRPr="000159B1" w:rsidSect="000159B1">
      <w:pgSz w:w="20160" w:h="122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rial Rounded MT Bold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0159B1"/>
    <w:rsid w:val="000159B1"/>
    <w:rsid w:val="0034322C"/>
    <w:rsid w:val="0035015D"/>
    <w:rsid w:val="003E459C"/>
    <w:rsid w:val="00A371AF"/>
    <w:rsid w:val="00B809DB"/>
    <w:rsid w:val="00F96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1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59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Wisha</dc:creator>
  <cp:lastModifiedBy>Wisha</cp:lastModifiedBy>
  <cp:revision>3</cp:revision>
  <dcterms:created xsi:type="dcterms:W3CDTF">2017-03-15T17:34:00Z</dcterms:created>
  <dcterms:modified xsi:type="dcterms:W3CDTF">2017-03-23T13:13:00Z</dcterms:modified>
</cp:coreProperties>
</file>